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807" w14:textId="7EB7B57F" w:rsidR="00373FE6" w:rsidRPr="00B35137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PLASTYKA</w:t>
      </w:r>
      <w:r w:rsidRPr="00B35137">
        <w:rPr>
          <w:b/>
          <w:sz w:val="28"/>
          <w:szCs w:val="28"/>
        </w:rPr>
        <w:t xml:space="preserve"> w klasie  V</w:t>
      </w:r>
      <w:r w:rsidR="00566681">
        <w:rPr>
          <w:b/>
          <w:sz w:val="28"/>
          <w:szCs w:val="28"/>
        </w:rPr>
        <w:t>I</w:t>
      </w:r>
    </w:p>
    <w:p w14:paraId="5C1E0B27" w14:textId="438433C9" w:rsidR="00373FE6" w:rsidRPr="00C7783B" w:rsidRDefault="00DA4602" w:rsidP="00373F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>Wymagania edukacyjne zgodne są z podstawą programową oraz "Program nauczania plastyki w klasach 4-7 szkoły podstawowej "Do dzieła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7783B">
        <w:rPr>
          <w:rFonts w:ascii="Times New Roman" w:hAnsi="Times New Roman" w:cs="Times New Roman"/>
          <w:sz w:val="24"/>
          <w:szCs w:val="24"/>
        </w:rPr>
        <w:t xml:space="preserve">" autorstwa J. Lukas i K.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Pr="008259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Ipczyńska</w:t>
      </w:r>
      <w:proofErr w:type="spellEnd"/>
      <w:r w:rsidRPr="0082593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Mrozkowiak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(NOWA ERA).</w:t>
      </w:r>
      <w:r w:rsidRPr="00C7783B">
        <w:rPr>
          <w:rFonts w:ascii="Times New Roman" w:hAnsi="Times New Roman" w:cs="Times New Roman"/>
          <w:sz w:val="24"/>
          <w:szCs w:val="24"/>
        </w:rPr>
        <w:br/>
      </w:r>
      <w:r w:rsidR="00373FE6" w:rsidRPr="00C7783B">
        <w:rPr>
          <w:rFonts w:ascii="Times New Roman" w:hAnsi="Times New Roman" w:cs="Times New Roman"/>
          <w:sz w:val="24"/>
          <w:szCs w:val="24"/>
        </w:rPr>
        <w:t>Podręcznik dla klas V</w:t>
      </w:r>
      <w:r w:rsidR="00566681">
        <w:rPr>
          <w:rFonts w:ascii="Times New Roman" w:hAnsi="Times New Roman" w:cs="Times New Roman"/>
          <w:sz w:val="24"/>
          <w:szCs w:val="24"/>
        </w:rPr>
        <w:t>I</w:t>
      </w:r>
      <w:r w:rsidR="00373FE6" w:rsidRPr="00C7783B">
        <w:rPr>
          <w:rFonts w:ascii="Times New Roman" w:hAnsi="Times New Roman" w:cs="Times New Roman"/>
          <w:sz w:val="24"/>
          <w:szCs w:val="24"/>
        </w:rPr>
        <w:t xml:space="preserve"> do plastyki „Do dzieła!” Jadwiga Lukas, Krystyna </w:t>
      </w:r>
      <w:proofErr w:type="spellStart"/>
      <w:r w:rsidR="00373FE6"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="00373FE6" w:rsidRPr="00C7783B">
        <w:rPr>
          <w:rFonts w:ascii="Times New Roman" w:hAnsi="Times New Roman" w:cs="Times New Roman"/>
          <w:sz w:val="24"/>
          <w:szCs w:val="24"/>
        </w:rPr>
        <w:t>, Wyd. - Nowa Era</w:t>
      </w:r>
    </w:p>
    <w:p w14:paraId="079EB91A" w14:textId="518159B4" w:rsidR="00373FE6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>
        <w:rPr>
          <w:rFonts w:ascii="Times New Roman" w:hAnsi="Times New Roman" w:cs="Times New Roman"/>
          <w:sz w:val="24"/>
          <w:szCs w:val="24"/>
        </w:rPr>
        <w:t>plastyki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C7783B">
        <w:rPr>
          <w:rFonts w:ascii="Times New Roman" w:hAnsi="Times New Roman" w:cs="Times New Roman"/>
        </w:rPr>
        <w:t xml:space="preserve"> 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</w:t>
      </w:r>
    </w:p>
    <w:p w14:paraId="6F2FDD6E" w14:textId="77777777" w:rsidR="00373FE6" w:rsidRPr="00AE1A6E" w:rsidRDefault="00373FE6" w:rsidP="00373FE6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1A4EADA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uzdolnień i predyspozycji plastycznych ucznia,</w:t>
      </w:r>
    </w:p>
    <w:p w14:paraId="5768169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plastycznych,</w:t>
      </w:r>
    </w:p>
    <w:p w14:paraId="4F385B0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zaangażowanie w działania plastyczne i jego aktywny w nich udział,</w:t>
      </w:r>
    </w:p>
    <w:p w14:paraId="4009EFA5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wiedzy i umiejętności w zakresie różnych form aktywności plastycznej i wiadomości z teorii plastyki,</w:t>
      </w:r>
    </w:p>
    <w:p w14:paraId="583B525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podejmowanie przez ucznia dodatkowych zadań plastycznych, włączanie się w życie artystyczne szkoły i/lub społeczności lokalnej,</w:t>
      </w:r>
    </w:p>
    <w:p w14:paraId="76D21BA2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757AFBC0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0A18F628" w14:textId="77777777" w:rsidR="00373FE6" w:rsidRPr="0065590A" w:rsidRDefault="00373FE6" w:rsidP="00373F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7AA80451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1ABA8293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003011A8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4F21FBC0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65C3C48C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2258283F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2B0CB641" w14:textId="77777777" w:rsidR="00373FE6" w:rsidRDefault="00373FE6" w:rsidP="00373FE6">
      <w:pPr>
        <w:pStyle w:val="Akapitzlist"/>
      </w:pPr>
    </w:p>
    <w:p w14:paraId="21B8AC6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44BA247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Prace plastyczne oceniane są wg ustalonych zasad podanych przed rozpoczęciem pracy. Prace ucznia oceniane są za:</w:t>
      </w:r>
    </w:p>
    <w:p w14:paraId="34159C2F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zgodność z tematem np. (kompozycja, kolorystyka, zastosowane materiały oraz technika),</w:t>
      </w:r>
    </w:p>
    <w:p w14:paraId="3C157E55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trafność obserwacji, pomysłowość (oryginalność),</w:t>
      </w:r>
    </w:p>
    <w:p w14:paraId="1F9C52C1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4B1F81B7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oceny,</w:t>
      </w:r>
    </w:p>
    <w:p w14:paraId="12C02DE3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każda aktywność twórcza jest oceniana pozytywnie,</w:t>
      </w:r>
    </w:p>
    <w:p w14:paraId="71AD203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Jeżeli uczeń nie skończył pracy na zajęciach ale był w pełni zaangażowany lub ma decyzję lub orzeczenie ze wskazaniem na wydłużony czas pracy, to otrzymuje ocenę tak jakby ją skończył.</w:t>
      </w:r>
    </w:p>
    <w:p w14:paraId="19BA24D8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 przypadku braku przygotowania i własnych materiałów uczeń może wykonać pracę - wykonywaną w klasie - na najbliższych następnych zajęciach, na których jest obecny.</w:t>
      </w:r>
    </w:p>
    <w:p w14:paraId="152428F2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2743816A" w14:textId="77777777" w:rsidR="00373FE6" w:rsidRPr="0016161C" w:rsidRDefault="00373FE6" w:rsidP="00373FE6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63C88D82" w14:textId="77777777" w:rsidR="00373FE6" w:rsidRPr="0016161C" w:rsidRDefault="00373FE6" w:rsidP="00373FE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1FE99171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5E7D4E07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0827424E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6527630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1402370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340618D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68F35E92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czynny udział w zajęciach,</w:t>
      </w:r>
    </w:p>
    <w:p w14:paraId="5B7FF3E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kompletne, estetyczne i zgodne z tematem i określonymi zagadnieniami plastycznymi wykonanie ćwiczeń i prac plastycznych,</w:t>
      </w:r>
    </w:p>
    <w:p w14:paraId="56BD088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pełne przyswojenie wiadomości objętych programem nauczania,</w:t>
      </w:r>
    </w:p>
    <w:p w14:paraId="2CFE4AC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sukcesy  w konkursach plastycznych szkolnych i pozaszkolnych,</w:t>
      </w:r>
    </w:p>
    <w:p w14:paraId="3286FB80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 przygotowanie do zajęć ,wykorzystywanie wiadomości i umiejętności w praktyce</w:t>
      </w:r>
    </w:p>
    <w:p w14:paraId="7F6B1D1C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4B48C38A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czynny udział w zajęciach lekcyjnych </w:t>
      </w:r>
    </w:p>
    <w:p w14:paraId="4182757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przyswojenie wiadomości objętych programem nauczania,</w:t>
      </w:r>
    </w:p>
    <w:p w14:paraId="44E0A15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789A0A9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wykorzystywanie wiadomości i umiejętności w praktyce</w:t>
      </w:r>
    </w:p>
    <w:p w14:paraId="48949B4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wykonywanie prac  w terminie,</w:t>
      </w:r>
    </w:p>
    <w:p w14:paraId="081669A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c/ ocena dobra (4)</w:t>
      </w:r>
    </w:p>
    <w:p w14:paraId="5EE1257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przyswojenie wiedzy i umiejętności i wykorzystanie jej w sytuacjach typowych, </w:t>
      </w:r>
    </w:p>
    <w:p w14:paraId="7E66CCE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-wykonywanie ćwiczeń objętych programem nauczania,</w:t>
      </w:r>
    </w:p>
    <w:p w14:paraId="48CF73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staranne i estetyczne;</w:t>
      </w:r>
    </w:p>
    <w:p w14:paraId="5998E25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59312AE1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podstawowe opanowanie materiału zawartego w programie nauczania,</w:t>
      </w:r>
    </w:p>
    <w:p w14:paraId="4E46E7C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trudności z zastosowaniem, wykorzystaniem wiedzy teoretycznej podczas wykonywania pracy,</w:t>
      </w:r>
    </w:p>
    <w:p w14:paraId="1137C38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niestaranne i nieestetyczne;</w:t>
      </w:r>
    </w:p>
    <w:p w14:paraId="23549E8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0053943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spore braki w wiadomościach,</w:t>
      </w:r>
    </w:p>
    <w:p w14:paraId="216ABC28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w pracę na lekcjach,</w:t>
      </w:r>
    </w:p>
    <w:p w14:paraId="16C115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zgodne z tematem, ale nieestetyczne wykonywanie prac,</w:t>
      </w:r>
    </w:p>
    <w:p w14:paraId="086CA9C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częste nieprzygotowanie do lekcji;</w:t>
      </w:r>
    </w:p>
    <w:p w14:paraId="4BBA7CF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4C587CEC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nieopanowane wiadomości i umiejętności zawarte w programie nauczania,</w:t>
      </w:r>
    </w:p>
    <w:p w14:paraId="79BD533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i chęci do pracy, notoryczne nieprzygotowanie do zajęć,</w:t>
      </w:r>
    </w:p>
    <w:p w14:paraId="6F2EF50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nieterminowe oddawanie prac do oceny.</w:t>
      </w:r>
    </w:p>
    <w:p w14:paraId="777B958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5B23BFCB" w14:textId="73F1EF0A" w:rsidR="00373FE6" w:rsidRPr="00C66DEF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DEF">
        <w:rPr>
          <w:rFonts w:ascii="Times New Roman" w:hAnsi="Times New Roman" w:cs="Times New Roman"/>
          <w:b/>
          <w:bCs/>
          <w:sz w:val="24"/>
          <w:szCs w:val="24"/>
        </w:rPr>
        <w:t>Wymagania - uczeń w klasie V</w:t>
      </w:r>
      <w:r w:rsidR="005666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6DE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0A40351F" w14:textId="767CB240" w:rsidR="00566681" w:rsidRDefault="00F02824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</w:t>
      </w:r>
      <w:r w:rsidR="00566681">
        <w:rPr>
          <w:rFonts w:ascii="Times New Roman" w:hAnsi="Times New Roman" w:cs="Times New Roman"/>
          <w:sz w:val="24"/>
          <w:szCs w:val="24"/>
        </w:rPr>
        <w:t>określa formy twórczości</w:t>
      </w:r>
    </w:p>
    <w:p w14:paraId="5C429876" w14:textId="2CE5AB17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Pr="00D87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rozpoznaje najbardziej znane dzieła sztuki</w:t>
      </w:r>
    </w:p>
    <w:p w14:paraId="01DFDB89" w14:textId="65CDBAC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wymienia charakterystyczne cechy rysunku, grafiki, malarstwa, architektury i rzeźby jako dyscypliny plastycznej</w:t>
      </w:r>
    </w:p>
    <w:p w14:paraId="03F5C322" w14:textId="731A2740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podaje funkcje szkicu</w:t>
      </w:r>
    </w:p>
    <w:p w14:paraId="064B90DA" w14:textId="62F05F7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używa właściwych przyborów rysunkowych i malarskich do zadanego tematu</w:t>
      </w:r>
    </w:p>
    <w:p w14:paraId="1C00A6B9" w14:textId="112530F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organizuje warsztat pracy przy wykonywaniu prac rysunkowych, malarskich, graficznych, rzeźbiarskich</w:t>
      </w:r>
    </w:p>
    <w:p w14:paraId="6008BFE1" w14:textId="6ED8E16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posługuje się szkicem jako wstępnym etapem do właściwej pracy</w:t>
      </w:r>
    </w:p>
    <w:p w14:paraId="4AB60848" w14:textId="361E760E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wyjaśnia, czym się różni malarstwo realistyczne od malarstwa abstrakcyjnego</w:t>
      </w:r>
    </w:p>
    <w:p w14:paraId="4468A16D" w14:textId="2D0300BA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określa sposób przedstawienia rzeczywistości na obrazie: płaski lub przestrzenny</w:t>
      </w:r>
    </w:p>
    <w:p w14:paraId="7D05A251" w14:textId="1190B024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rozróżnia na przykładach tematyczne rodzaje malarstwa</w:t>
      </w:r>
    </w:p>
    <w:p w14:paraId="5C3107D1" w14:textId="0D1C9DC5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maluje pracę na określony temat</w:t>
      </w:r>
    </w:p>
    <w:p w14:paraId="6005C9A5" w14:textId="4CBFABB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wyjaśnia, czym różni się grafika warsztatowa od grafiki użytkowej</w:t>
      </w:r>
    </w:p>
    <w:p w14:paraId="5915AE49" w14:textId="20950EA6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rozróżnia formy grafiki użytkowe</w:t>
      </w:r>
      <w:r w:rsidR="003A6DAC">
        <w:rPr>
          <w:rFonts w:ascii="Times New Roman" w:hAnsi="Times New Roman" w:cs="Times New Roman"/>
          <w:sz w:val="24"/>
          <w:szCs w:val="24"/>
        </w:rPr>
        <w:t>j</w:t>
      </w:r>
    </w:p>
    <w:p w14:paraId="2FCBFD36" w14:textId="3091F2A1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wykonuje proste matryce i odbitki</w:t>
      </w:r>
    </w:p>
    <w:p w14:paraId="3FBDE087" w14:textId="6061B02D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rozróżnia na przykładach rodzaje rzeźby</w:t>
      </w:r>
    </w:p>
    <w:p w14:paraId="725B61B3" w14:textId="76625FBA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 funkcje rzeźby</w:t>
      </w:r>
    </w:p>
    <w:p w14:paraId="36BFF4E2" w14:textId="7BD0F674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wykonuje figurkę lub płaskorzeźbę z wybranego materiału (modeliny,</w:t>
      </w:r>
    </w:p>
    <w:p w14:paraId="7D224875" w14:textId="77777777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plasteliny, mydła, gliny, drewna, gipsu)</w:t>
      </w:r>
    </w:p>
    <w:p w14:paraId="27429FD9" w14:textId="7CDAB319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 rolę architektury</w:t>
      </w:r>
    </w:p>
    <w:p w14:paraId="41FB1EAD" w14:textId="74767218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wymienia przykłady architektury o różnym przeznaczeniu w swojej miejscowości lub w jej pobliżu</w:t>
      </w:r>
    </w:p>
    <w:p w14:paraId="59D49A54" w14:textId="547011D4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określa, co to jest zabytek</w:t>
      </w:r>
    </w:p>
    <w:p w14:paraId="4C316D4B" w14:textId="555534B5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opisuje, czym zajmuje się konserwator zabytków</w:t>
      </w:r>
    </w:p>
    <w:p w14:paraId="1F3ABBDA" w14:textId="1BEB9641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rysuje lub maluje budowlę architektoniczną o wybranej funkcji</w:t>
      </w:r>
    </w:p>
    <w:p w14:paraId="2B45595D" w14:textId="77777777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 specyfikę wzornictwa przemysłowego i rzemiosła artystycznego</w:t>
      </w:r>
    </w:p>
    <w:p w14:paraId="1E81FCFC" w14:textId="0C8B81D2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wskazuje różnice między wzornictwem przemysłowym a rzemiosłem artystycznym</w:t>
      </w:r>
    </w:p>
    <w:p w14:paraId="7BD30BDC" w14:textId="217F404E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 związek między estetyką a funkcjonalnością przedmiotów</w:t>
      </w:r>
    </w:p>
    <w:p w14:paraId="6A7AFF97" w14:textId="14360DF5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wskazuje przykłady wytworów wzornictwa przemysłowego i rzemiosła artystycznego w najbliższym otoczeniu</w:t>
      </w:r>
    </w:p>
    <w:p w14:paraId="0BAC29B0" w14:textId="4BF1AAAE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projektuje (maluje lub rysuje) przedmiot codziennego użytku pełniący funkcje estetyczne i funkcjonalne</w:t>
      </w:r>
    </w:p>
    <w:p w14:paraId="66C7F2A4" w14:textId="2347B8E0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wyjaśnia, co jest istotą sztuki ludowej</w:t>
      </w:r>
    </w:p>
    <w:p w14:paraId="1FB47624" w14:textId="4AE4BEB5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wymienia dyscypliny plastyczne, w których przejawia się twórczość ludowa</w:t>
      </w:r>
    </w:p>
    <w:p w14:paraId="69250084" w14:textId="57503DF5" w:rsidR="00566681" w:rsidRDefault="00566681" w:rsidP="00566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wskazuje charakterystyczne cechy wytworów sztuki ludowej</w:t>
      </w:r>
    </w:p>
    <w:p w14:paraId="3B80C3D4" w14:textId="14A3E595" w:rsidR="00566681" w:rsidRDefault="00566681" w:rsidP="002E7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90260" w14:textId="55E5672B" w:rsidR="00730AC0" w:rsidRPr="00D248B3" w:rsidRDefault="00730AC0" w:rsidP="00566681">
      <w:pPr>
        <w:spacing w:line="360" w:lineRule="auto"/>
        <w:rPr>
          <w:b/>
          <w:szCs w:val="28"/>
        </w:rPr>
      </w:pPr>
      <w:r w:rsidRPr="00D248B3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66C905BC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48EDF089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6B319F8B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69C28749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66CCFC05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60ED395C" w14:textId="77777777" w:rsidR="00662678" w:rsidRPr="00A15B0E" w:rsidRDefault="00662678" w:rsidP="006626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69C49ADC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3675D4D8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nieprzygotowania 1 raz w semestrze i musi ten fakt zgłosić nauczycielowi na początku lekcji.</w:t>
      </w:r>
    </w:p>
    <w:p w14:paraId="61734406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1E05870E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551AD4A3" w14:textId="77777777" w:rsidR="00730AC0" w:rsidRPr="00D248B3" w:rsidRDefault="00730AC0" w:rsidP="00730AC0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411C78A2" w14:textId="77777777" w:rsidR="00730AC0" w:rsidRDefault="00730AC0" w:rsidP="00E838A6"/>
    <w:sectPr w:rsidR="00730AC0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69"/>
    <w:rsid w:val="00013B24"/>
    <w:rsid w:val="00033FC0"/>
    <w:rsid w:val="000C7B69"/>
    <w:rsid w:val="001520B1"/>
    <w:rsid w:val="001907CF"/>
    <w:rsid w:val="00294A54"/>
    <w:rsid w:val="002E7584"/>
    <w:rsid w:val="00373FE6"/>
    <w:rsid w:val="003A6DAC"/>
    <w:rsid w:val="00485FC3"/>
    <w:rsid w:val="00566681"/>
    <w:rsid w:val="005C325C"/>
    <w:rsid w:val="00662678"/>
    <w:rsid w:val="00672777"/>
    <w:rsid w:val="006E041A"/>
    <w:rsid w:val="00730AC0"/>
    <w:rsid w:val="00C5104C"/>
    <w:rsid w:val="00CE1ACC"/>
    <w:rsid w:val="00D93E46"/>
    <w:rsid w:val="00DA4602"/>
    <w:rsid w:val="00E838A6"/>
    <w:rsid w:val="00EF0CE5"/>
    <w:rsid w:val="00F02824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83B"/>
  <w15:docId w15:val="{4F2091EE-982F-4D42-ADE1-F625AD1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69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Akapitzlist">
    <w:name w:val="List Paragraph"/>
    <w:basedOn w:val="Normalny"/>
    <w:uiPriority w:val="34"/>
    <w:qFormat/>
    <w:rsid w:val="0037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10</cp:revision>
  <dcterms:created xsi:type="dcterms:W3CDTF">2019-12-15T16:58:00Z</dcterms:created>
  <dcterms:modified xsi:type="dcterms:W3CDTF">2022-03-06T20:07:00Z</dcterms:modified>
</cp:coreProperties>
</file>